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93" w:rsidRDefault="00A56364" w:rsidP="0003562F">
      <w:pPr>
        <w:jc w:val="center"/>
        <w:rPr>
          <w:rFonts w:ascii="Arial" w:hAnsi="Arial" w:cs="Arial"/>
        </w:rPr>
      </w:pPr>
      <w:r>
        <w:rPr>
          <w:rFonts w:ascii="Comic Sans MS" w:hAnsi="Comic Sans MS"/>
          <w:b/>
          <w:noProof/>
          <w:sz w:val="28"/>
          <w:szCs w:val="28"/>
          <w:lang w:val="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133350</wp:posOffset>
            </wp:positionV>
            <wp:extent cx="1666875" cy="1152525"/>
            <wp:effectExtent l="19050" t="0" r="9525" b="0"/>
            <wp:wrapSquare wrapText="bothSides"/>
            <wp:docPr id="4" name="Picture 3" descr="Mic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e02.jpg"/>
                    <pic:cNvPicPr/>
                  </pic:nvPicPr>
                  <pic:blipFill>
                    <a:blip r:embed="rId5" cstate="print"/>
                    <a:stretch>
                      <a:fillRect/>
                    </a:stretch>
                  </pic:blipFill>
                  <pic:spPr>
                    <a:xfrm>
                      <a:off x="0" y="0"/>
                      <a:ext cx="1666875" cy="1152525"/>
                    </a:xfrm>
                    <a:prstGeom prst="rect">
                      <a:avLst/>
                    </a:prstGeom>
                  </pic:spPr>
                </pic:pic>
              </a:graphicData>
            </a:graphic>
          </wp:anchor>
        </w:drawing>
      </w:r>
      <w:r w:rsidR="002558C7">
        <w:rPr>
          <w:rFonts w:ascii="Comic Sans MS" w:hAnsi="Comic Sans MS"/>
          <w:b/>
          <w:sz w:val="28"/>
          <w:szCs w:val="28"/>
        </w:rPr>
        <w:t xml:space="preserve">Fridge Notes: </w:t>
      </w:r>
      <w:bookmarkStart w:id="0" w:name="_GoBack"/>
      <w:bookmarkEnd w:id="0"/>
      <w:r w:rsidR="00E40B48" w:rsidRPr="00965D96">
        <w:rPr>
          <w:rFonts w:ascii="Comic Sans MS" w:hAnsi="Comic Sans MS"/>
          <w:b/>
          <w:sz w:val="28"/>
          <w:szCs w:val="28"/>
        </w:rPr>
        <w:t>The Question Game</w:t>
      </w:r>
      <w:r w:rsidRPr="00A56364">
        <w:rPr>
          <w:rFonts w:ascii="Arial" w:hAnsi="Arial" w:cs="Arial"/>
        </w:rPr>
        <w:t xml:space="preserve"> </w:t>
      </w:r>
    </w:p>
    <w:p w:rsidR="001E598F" w:rsidRPr="001E598F" w:rsidRDefault="001E598F" w:rsidP="001E598F">
      <w:pPr>
        <w:spacing w:after="0" w:line="240" w:lineRule="auto"/>
        <w:jc w:val="center"/>
        <w:rPr>
          <w:rFonts w:ascii="Arial" w:hAnsi="Arial" w:cs="Arial"/>
          <w:sz w:val="20"/>
          <w:szCs w:val="20"/>
        </w:rPr>
      </w:pPr>
      <w:r w:rsidRPr="001E598F">
        <w:rPr>
          <w:rFonts w:ascii="Arial" w:hAnsi="Arial" w:cs="Arial"/>
          <w:sz w:val="20"/>
          <w:szCs w:val="20"/>
        </w:rPr>
        <w:t>By Dr. Jane Baskwill</w:t>
      </w:r>
    </w:p>
    <w:p w:rsidR="001E598F" w:rsidRPr="001E598F" w:rsidRDefault="001E598F" w:rsidP="001E598F">
      <w:pPr>
        <w:spacing w:after="0" w:line="240" w:lineRule="auto"/>
        <w:jc w:val="center"/>
        <w:rPr>
          <w:rFonts w:ascii="Arial" w:hAnsi="Arial" w:cs="Arial"/>
          <w:sz w:val="20"/>
          <w:szCs w:val="20"/>
        </w:rPr>
      </w:pPr>
      <w:r w:rsidRPr="001E598F">
        <w:rPr>
          <w:rFonts w:ascii="Arial" w:hAnsi="Arial" w:cs="Arial"/>
          <w:sz w:val="20"/>
          <w:szCs w:val="20"/>
        </w:rPr>
        <w:t>Faculty of Education</w:t>
      </w:r>
    </w:p>
    <w:p w:rsidR="001E598F" w:rsidRPr="001E598F" w:rsidRDefault="001E598F" w:rsidP="001E598F">
      <w:pPr>
        <w:spacing w:after="0" w:line="240" w:lineRule="auto"/>
        <w:jc w:val="center"/>
        <w:rPr>
          <w:rFonts w:ascii="Arial" w:hAnsi="Arial" w:cs="Arial"/>
          <w:sz w:val="20"/>
          <w:szCs w:val="20"/>
        </w:rPr>
      </w:pPr>
      <w:r w:rsidRPr="001E598F">
        <w:rPr>
          <w:rFonts w:ascii="Arial" w:hAnsi="Arial" w:cs="Arial"/>
          <w:sz w:val="20"/>
          <w:szCs w:val="20"/>
        </w:rPr>
        <w:t>Mount Saint Vincent University</w:t>
      </w:r>
    </w:p>
    <w:p w:rsidR="001E598F" w:rsidRPr="001E598F" w:rsidRDefault="001E598F" w:rsidP="001E598F">
      <w:pPr>
        <w:spacing w:after="0" w:line="240" w:lineRule="auto"/>
        <w:jc w:val="center"/>
        <w:rPr>
          <w:rFonts w:ascii="Arial" w:hAnsi="Arial" w:cs="Arial"/>
          <w:sz w:val="20"/>
          <w:szCs w:val="20"/>
        </w:rPr>
      </w:pPr>
      <w:r w:rsidRPr="001E598F">
        <w:rPr>
          <w:rFonts w:ascii="Arial" w:hAnsi="Arial" w:cs="Arial"/>
          <w:sz w:val="20"/>
          <w:szCs w:val="20"/>
        </w:rPr>
        <w:t>Halifax, Nova Scotia, Canada</w:t>
      </w:r>
    </w:p>
    <w:p w:rsidR="001E598F" w:rsidRPr="001E598F" w:rsidRDefault="002A0B74" w:rsidP="001E598F">
      <w:pPr>
        <w:spacing w:line="240" w:lineRule="auto"/>
        <w:jc w:val="center"/>
        <w:rPr>
          <w:rFonts w:ascii="Arial" w:hAnsi="Arial" w:cs="Arial"/>
          <w:sz w:val="20"/>
          <w:szCs w:val="20"/>
        </w:rPr>
      </w:pPr>
      <w:hyperlink r:id="rId6" w:history="1">
        <w:r w:rsidR="001E598F" w:rsidRPr="001E598F">
          <w:rPr>
            <w:rStyle w:val="Hyperlink"/>
            <w:rFonts w:ascii="Arial" w:hAnsi="Arial" w:cs="Arial"/>
            <w:sz w:val="20"/>
            <w:szCs w:val="20"/>
          </w:rPr>
          <w:t>www.janebaskwill.com</w:t>
        </w:r>
      </w:hyperlink>
      <w:r w:rsidR="001E598F" w:rsidRPr="001E598F">
        <w:rPr>
          <w:rFonts w:ascii="Arial" w:hAnsi="Arial" w:cs="Arial"/>
          <w:sz w:val="20"/>
          <w:szCs w:val="20"/>
        </w:rPr>
        <w:t xml:space="preserve"> </w:t>
      </w:r>
    </w:p>
    <w:p w:rsidR="00E40B48" w:rsidRPr="00965D96" w:rsidRDefault="00E40B48">
      <w:pPr>
        <w:rPr>
          <w:rFonts w:ascii="Comic Sans MS" w:hAnsi="Comic Sans MS"/>
        </w:rPr>
      </w:pPr>
      <w:r w:rsidRPr="00965D96">
        <w:rPr>
          <w:rFonts w:ascii="Comic Sans MS" w:hAnsi="Comic Sans MS"/>
        </w:rPr>
        <w:t>Questioning is a good way for parents to foster thinking, develop speaking vocabulary and to encourage longer sentence use</w:t>
      </w:r>
      <w:r w:rsidR="00965D96">
        <w:rPr>
          <w:rFonts w:ascii="Comic Sans MS" w:hAnsi="Comic Sans MS"/>
        </w:rPr>
        <w:t xml:space="preserve"> in </w:t>
      </w:r>
      <w:r w:rsidRPr="00965D96">
        <w:rPr>
          <w:rFonts w:ascii="Comic Sans MS" w:hAnsi="Comic Sans MS"/>
        </w:rPr>
        <w:t xml:space="preserve">children. </w:t>
      </w:r>
      <w:r w:rsidR="0003562F" w:rsidRPr="00965D96">
        <w:rPr>
          <w:rFonts w:ascii="Comic Sans MS" w:hAnsi="Comic Sans MS"/>
        </w:rPr>
        <w:t xml:space="preserve">At school, your child will be asked to read and to write complete sentences and will be asked to create questions. In order to do this successfully, your child needs to learn to think in complete sentences and practice the difference between asking and telling. The Question Game is good practice for these reading and writing skills. </w:t>
      </w:r>
    </w:p>
    <w:p w:rsidR="00E40B48" w:rsidRPr="00965D96" w:rsidRDefault="00E40B48">
      <w:pPr>
        <w:rPr>
          <w:rFonts w:ascii="Comic Sans MS" w:hAnsi="Comic Sans MS"/>
          <w:b/>
        </w:rPr>
      </w:pPr>
      <w:r w:rsidRPr="00965D96">
        <w:rPr>
          <w:rFonts w:ascii="Comic Sans MS" w:hAnsi="Comic Sans MS"/>
          <w:b/>
        </w:rPr>
        <w:t>Here is how to play.</w:t>
      </w:r>
    </w:p>
    <w:p w:rsidR="00E40B48" w:rsidRPr="00965D96" w:rsidRDefault="00151504">
      <w:pPr>
        <w:rPr>
          <w:rFonts w:ascii="Comic Sans MS" w:hAnsi="Comic Sans MS"/>
        </w:rPr>
      </w:pPr>
      <w:r w:rsidRPr="00965D96">
        <w:rPr>
          <w:rFonts w:ascii="Comic Sans MS" w:hAnsi="Comic Sans MS"/>
        </w:rPr>
        <w:t xml:space="preserve">In advance, find some </w:t>
      </w:r>
      <w:r w:rsidR="00E40B48" w:rsidRPr="00965D96">
        <w:rPr>
          <w:rFonts w:ascii="Comic Sans MS" w:hAnsi="Comic Sans MS"/>
        </w:rPr>
        <w:t>picture</w:t>
      </w:r>
      <w:r w:rsidRPr="00965D96">
        <w:rPr>
          <w:rFonts w:ascii="Comic Sans MS" w:hAnsi="Comic Sans MS"/>
        </w:rPr>
        <w:t xml:space="preserve">s of </w:t>
      </w:r>
      <w:r w:rsidR="00E40B48" w:rsidRPr="00965D96">
        <w:rPr>
          <w:rFonts w:ascii="Comic Sans MS" w:hAnsi="Comic Sans MS"/>
        </w:rPr>
        <w:t>common sign</w:t>
      </w:r>
      <w:r w:rsidRPr="00965D96">
        <w:rPr>
          <w:rFonts w:ascii="Comic Sans MS" w:hAnsi="Comic Sans MS"/>
        </w:rPr>
        <w:t>s</w:t>
      </w:r>
      <w:r w:rsidR="00E40B48" w:rsidRPr="00965D96">
        <w:rPr>
          <w:rFonts w:ascii="Comic Sans MS" w:hAnsi="Comic Sans MS"/>
        </w:rPr>
        <w:t xml:space="preserve"> or </w:t>
      </w:r>
      <w:r w:rsidRPr="00965D96">
        <w:rPr>
          <w:rFonts w:ascii="Comic Sans MS" w:hAnsi="Comic Sans MS"/>
        </w:rPr>
        <w:t>select products you have on hand in the kitchen</w:t>
      </w:r>
      <w:r w:rsidR="00E40B48" w:rsidRPr="00965D96">
        <w:rPr>
          <w:rFonts w:ascii="Comic Sans MS" w:hAnsi="Comic Sans MS"/>
        </w:rPr>
        <w:t xml:space="preserve"> [</w:t>
      </w:r>
      <w:r w:rsidRPr="00965D96">
        <w:rPr>
          <w:rFonts w:ascii="Comic Sans MS" w:hAnsi="Comic Sans MS"/>
        </w:rPr>
        <w:t xml:space="preserve">i.e. </w:t>
      </w:r>
      <w:r w:rsidR="00E40B48" w:rsidRPr="00965D96">
        <w:rPr>
          <w:rFonts w:ascii="Comic Sans MS" w:hAnsi="Comic Sans MS"/>
        </w:rPr>
        <w:t xml:space="preserve">the McDonald’s sign, </w:t>
      </w:r>
      <w:r w:rsidRPr="00965D96">
        <w:rPr>
          <w:rFonts w:ascii="Comic Sans MS" w:hAnsi="Comic Sans MS"/>
        </w:rPr>
        <w:t>a supermarket sign</w:t>
      </w:r>
      <w:r w:rsidR="00E40B48" w:rsidRPr="00965D96">
        <w:rPr>
          <w:rFonts w:ascii="Comic Sans MS" w:hAnsi="Comic Sans MS"/>
        </w:rPr>
        <w:t xml:space="preserve">, </w:t>
      </w:r>
      <w:r w:rsidRPr="00965D96">
        <w:rPr>
          <w:rFonts w:ascii="Comic Sans MS" w:hAnsi="Comic Sans MS"/>
        </w:rPr>
        <w:t>a can of soup, a box of cereal, etc.].</w:t>
      </w:r>
      <w:r w:rsidR="00E40B48" w:rsidRPr="00965D96">
        <w:rPr>
          <w:rFonts w:ascii="Comic Sans MS" w:hAnsi="Comic Sans MS"/>
        </w:rPr>
        <w:t xml:space="preserve"> </w:t>
      </w:r>
    </w:p>
    <w:p w:rsidR="00151504" w:rsidRPr="00965D96" w:rsidRDefault="00151504">
      <w:pPr>
        <w:rPr>
          <w:rFonts w:ascii="Comic Sans MS" w:hAnsi="Comic Sans MS"/>
        </w:rPr>
      </w:pPr>
      <w:r w:rsidRPr="00965D96">
        <w:rPr>
          <w:rFonts w:ascii="Comic Sans MS" w:hAnsi="Comic Sans MS"/>
        </w:rPr>
        <w:t xml:space="preserve">Tell your child you are going to play </w:t>
      </w:r>
      <w:r w:rsidRPr="00965D96">
        <w:rPr>
          <w:rFonts w:ascii="Comic Sans MS" w:hAnsi="Comic Sans MS"/>
          <w:b/>
        </w:rPr>
        <w:t>The Question Game</w:t>
      </w:r>
      <w:r w:rsidRPr="00965D96">
        <w:rPr>
          <w:rFonts w:ascii="Comic Sans MS" w:hAnsi="Comic Sans MS"/>
        </w:rPr>
        <w:t xml:space="preserve">. Explain how it works [“I am going to ask you a question about a place we go or something we use. Your job is to answer the questions. Let’s see how many questions I can think of and how many you can answer.”] </w:t>
      </w:r>
    </w:p>
    <w:p w:rsidR="00151504" w:rsidRPr="00965D96" w:rsidRDefault="00151504">
      <w:pPr>
        <w:rPr>
          <w:rFonts w:ascii="Comic Sans MS" w:hAnsi="Comic Sans MS"/>
        </w:rPr>
      </w:pPr>
      <w:r w:rsidRPr="00965D96">
        <w:rPr>
          <w:rFonts w:ascii="Comic Sans MS" w:hAnsi="Comic Sans MS"/>
        </w:rPr>
        <w:t>Ask your child to turn over one of the pictures or to choose one of the grocery items from a shopping bag.</w:t>
      </w:r>
    </w:p>
    <w:p w:rsidR="00151504" w:rsidRPr="00965D96" w:rsidRDefault="00151504">
      <w:pPr>
        <w:rPr>
          <w:rFonts w:ascii="Comic Sans MS" w:hAnsi="Comic Sans MS"/>
        </w:rPr>
      </w:pPr>
      <w:r w:rsidRPr="00965D96">
        <w:rPr>
          <w:rFonts w:ascii="Comic Sans MS" w:hAnsi="Comic Sans MS"/>
        </w:rPr>
        <w:t>Start with “What is this?”</w:t>
      </w:r>
    </w:p>
    <w:p w:rsidR="00151504" w:rsidRPr="00965D96" w:rsidRDefault="00151504">
      <w:pPr>
        <w:rPr>
          <w:rFonts w:ascii="Comic Sans MS" w:hAnsi="Comic Sans MS"/>
        </w:rPr>
      </w:pPr>
      <w:r w:rsidRPr="00965D96">
        <w:rPr>
          <w:rFonts w:ascii="Comic Sans MS" w:hAnsi="Comic Sans MS"/>
        </w:rPr>
        <w:t>Depending on your child’s response ask</w:t>
      </w:r>
      <w:r w:rsidR="00936377" w:rsidRPr="00965D96">
        <w:rPr>
          <w:rFonts w:ascii="Comic Sans MS" w:hAnsi="Comic Sans MS"/>
        </w:rPr>
        <w:t xml:space="preserve"> another question. For instance, i</w:t>
      </w:r>
      <w:r w:rsidRPr="00965D96">
        <w:rPr>
          <w:rFonts w:ascii="Comic Sans MS" w:hAnsi="Comic Sans MS"/>
        </w:rPr>
        <w:t xml:space="preserve">f you are questioning about a box of </w:t>
      </w:r>
      <w:r w:rsidR="00936377" w:rsidRPr="00965D96">
        <w:rPr>
          <w:rFonts w:ascii="Comic Sans MS" w:hAnsi="Comic Sans MS"/>
        </w:rPr>
        <w:t>Fruit Loops it might go like this:</w:t>
      </w:r>
    </w:p>
    <w:p w:rsidR="00151504" w:rsidRPr="00965D96" w:rsidRDefault="0003562F">
      <w:pPr>
        <w:rPr>
          <w:rFonts w:ascii="Comic Sans MS" w:hAnsi="Comic Sans MS"/>
        </w:rPr>
      </w:pPr>
      <w:r w:rsidRPr="00965D96">
        <w:rPr>
          <w:rFonts w:ascii="Comic Sans MS" w:hAnsi="Comic Sans MS"/>
        </w:rPr>
        <w:t xml:space="preserve">Parent: </w:t>
      </w:r>
      <w:r w:rsidR="00936377" w:rsidRPr="00965D96">
        <w:rPr>
          <w:rFonts w:ascii="Comic Sans MS" w:hAnsi="Comic Sans MS"/>
        </w:rPr>
        <w:t>What</w:t>
      </w:r>
      <w:r w:rsidRPr="00965D96">
        <w:rPr>
          <w:rFonts w:ascii="Comic Sans MS" w:hAnsi="Comic Sans MS"/>
        </w:rPr>
        <w:t xml:space="preserve"> i</w:t>
      </w:r>
      <w:r w:rsidR="00936377" w:rsidRPr="00965D96">
        <w:rPr>
          <w:rFonts w:ascii="Comic Sans MS" w:hAnsi="Comic Sans MS"/>
        </w:rPr>
        <w:t>s this?</w:t>
      </w:r>
      <w:r w:rsidR="00936377" w:rsidRPr="00965D96">
        <w:rPr>
          <w:rFonts w:ascii="Comic Sans MS" w:hAnsi="Comic Sans MS"/>
        </w:rPr>
        <w:tab/>
      </w:r>
      <w:r w:rsidR="00936377" w:rsidRPr="00965D96">
        <w:rPr>
          <w:rFonts w:ascii="Comic Sans MS" w:hAnsi="Comic Sans MS"/>
        </w:rPr>
        <w:tab/>
      </w:r>
      <w:r w:rsidRPr="00965D96">
        <w:rPr>
          <w:rFonts w:ascii="Comic Sans MS" w:hAnsi="Comic Sans MS"/>
        </w:rPr>
        <w:t xml:space="preserve">Child: </w:t>
      </w:r>
      <w:r w:rsidR="00936377" w:rsidRPr="00965D96">
        <w:rPr>
          <w:rFonts w:ascii="Comic Sans MS" w:hAnsi="Comic Sans MS"/>
        </w:rPr>
        <w:t>Fruit Loops!</w:t>
      </w:r>
    </w:p>
    <w:p w:rsidR="00936377" w:rsidRPr="00965D96" w:rsidRDefault="0003562F">
      <w:pPr>
        <w:rPr>
          <w:rFonts w:ascii="Comic Sans MS" w:hAnsi="Comic Sans MS"/>
        </w:rPr>
      </w:pPr>
      <w:r w:rsidRPr="00965D96">
        <w:rPr>
          <w:rFonts w:ascii="Comic Sans MS" w:hAnsi="Comic Sans MS"/>
        </w:rPr>
        <w:t xml:space="preserve">Parent: </w:t>
      </w:r>
      <w:r w:rsidR="00936377" w:rsidRPr="00965D96">
        <w:rPr>
          <w:rFonts w:ascii="Comic Sans MS" w:hAnsi="Comic Sans MS"/>
        </w:rPr>
        <w:t>What do we do with it?</w:t>
      </w:r>
      <w:r w:rsidR="00936377" w:rsidRPr="00965D96">
        <w:rPr>
          <w:rFonts w:ascii="Comic Sans MS" w:hAnsi="Comic Sans MS"/>
        </w:rPr>
        <w:tab/>
      </w:r>
      <w:r w:rsidRPr="00965D96">
        <w:rPr>
          <w:rFonts w:ascii="Comic Sans MS" w:hAnsi="Comic Sans MS"/>
        </w:rPr>
        <w:t xml:space="preserve">Child: </w:t>
      </w:r>
      <w:r w:rsidR="00936377" w:rsidRPr="00965D96">
        <w:rPr>
          <w:rFonts w:ascii="Comic Sans MS" w:hAnsi="Comic Sans MS"/>
        </w:rPr>
        <w:t>Eat it?</w:t>
      </w:r>
      <w:r w:rsidR="00936377" w:rsidRPr="00965D96">
        <w:rPr>
          <w:rFonts w:ascii="Comic Sans MS" w:hAnsi="Comic Sans MS"/>
        </w:rPr>
        <w:tab/>
      </w:r>
      <w:r w:rsidR="00936377" w:rsidRPr="00965D96">
        <w:rPr>
          <w:rFonts w:ascii="Comic Sans MS" w:hAnsi="Comic Sans MS"/>
        </w:rPr>
        <w:tab/>
      </w:r>
      <w:r w:rsidRPr="00965D96">
        <w:rPr>
          <w:rFonts w:ascii="Comic Sans MS" w:hAnsi="Comic Sans MS"/>
        </w:rPr>
        <w:t xml:space="preserve">Parent: </w:t>
      </w:r>
      <w:r w:rsidR="00936377" w:rsidRPr="00965D96">
        <w:rPr>
          <w:rFonts w:ascii="Comic Sans MS" w:hAnsi="Comic Sans MS"/>
        </w:rPr>
        <w:t>Yes, we eat it.</w:t>
      </w:r>
    </w:p>
    <w:p w:rsidR="00936377" w:rsidRPr="00965D96" w:rsidRDefault="0003562F">
      <w:pPr>
        <w:rPr>
          <w:rFonts w:ascii="Comic Sans MS" w:hAnsi="Comic Sans MS"/>
        </w:rPr>
      </w:pPr>
      <w:r w:rsidRPr="00965D96">
        <w:rPr>
          <w:rFonts w:ascii="Comic Sans MS" w:hAnsi="Comic Sans MS"/>
        </w:rPr>
        <w:lastRenderedPageBreak/>
        <w:t xml:space="preserve">Parent: </w:t>
      </w:r>
      <w:r w:rsidR="00936377" w:rsidRPr="00965D96">
        <w:rPr>
          <w:rFonts w:ascii="Comic Sans MS" w:hAnsi="Comic Sans MS"/>
        </w:rPr>
        <w:t>When do we eat it?</w:t>
      </w:r>
      <w:r w:rsidR="00936377" w:rsidRPr="00965D96">
        <w:rPr>
          <w:rFonts w:ascii="Comic Sans MS" w:hAnsi="Comic Sans MS"/>
        </w:rPr>
        <w:tab/>
      </w:r>
      <w:r w:rsidRPr="00965D96">
        <w:rPr>
          <w:rFonts w:ascii="Comic Sans MS" w:hAnsi="Comic Sans MS"/>
        </w:rPr>
        <w:t xml:space="preserve">Child: </w:t>
      </w:r>
      <w:r w:rsidR="00936377" w:rsidRPr="00965D96">
        <w:rPr>
          <w:rFonts w:ascii="Comic Sans MS" w:hAnsi="Comic Sans MS"/>
        </w:rPr>
        <w:t xml:space="preserve">For breakfast.  </w:t>
      </w:r>
      <w:r w:rsidR="00936377" w:rsidRPr="00965D96">
        <w:rPr>
          <w:rFonts w:ascii="Comic Sans MS" w:hAnsi="Comic Sans MS"/>
        </w:rPr>
        <w:tab/>
      </w:r>
      <w:r w:rsidRPr="00965D96">
        <w:rPr>
          <w:rFonts w:ascii="Comic Sans MS" w:hAnsi="Comic Sans MS"/>
        </w:rPr>
        <w:t xml:space="preserve">Parent: </w:t>
      </w:r>
      <w:r w:rsidR="00936377" w:rsidRPr="00965D96">
        <w:rPr>
          <w:rFonts w:ascii="Comic Sans MS" w:hAnsi="Comic Sans MS"/>
        </w:rPr>
        <w:t>Can you say ‘We eat it for breakfast’?</w:t>
      </w:r>
    </w:p>
    <w:p w:rsidR="00936377" w:rsidRPr="00965D96" w:rsidRDefault="00936377">
      <w:pPr>
        <w:rPr>
          <w:rFonts w:ascii="Comic Sans MS" w:hAnsi="Comic Sans MS"/>
        </w:rPr>
      </w:pPr>
      <w:r w:rsidRPr="00965D96">
        <w:rPr>
          <w:rFonts w:ascii="Comic Sans MS" w:hAnsi="Comic Sans MS"/>
        </w:rPr>
        <w:t xml:space="preserve">Model the response you want in order to have your child answer in complete sentences. You can also ask questions such as: Can you tell me about the picture on the package? What shapes do you see? </w:t>
      </w:r>
    </w:p>
    <w:p w:rsidR="0003562F" w:rsidRPr="00965D96" w:rsidRDefault="0003562F">
      <w:pPr>
        <w:rPr>
          <w:rFonts w:ascii="Comic Sans MS" w:hAnsi="Comic Sans MS"/>
        </w:rPr>
      </w:pPr>
      <w:r w:rsidRPr="00965D96">
        <w:rPr>
          <w:rFonts w:ascii="Comic Sans MS" w:hAnsi="Comic Sans MS"/>
        </w:rPr>
        <w:t>Continue until you can’t think of any more questions or until your child seems to losing interest or the questions are becoming too difficult. You can continue the game with another picture or object if your child is willing or stop until next time.</w:t>
      </w:r>
    </w:p>
    <w:p w:rsidR="00965D96" w:rsidRPr="00A56364" w:rsidRDefault="00965D96" w:rsidP="0003562F">
      <w:pPr>
        <w:autoSpaceDE w:val="0"/>
        <w:autoSpaceDN w:val="0"/>
        <w:adjustRightInd w:val="0"/>
        <w:spacing w:after="0" w:line="240" w:lineRule="auto"/>
        <w:rPr>
          <w:rFonts w:ascii="Comic Sans MS" w:hAnsi="Comic Sans MS" w:cs="ComicSansMS-Bold"/>
          <w:b/>
          <w:bCs/>
          <w:sz w:val="28"/>
          <w:szCs w:val="28"/>
        </w:rPr>
      </w:pPr>
      <w:r w:rsidRPr="00A56364">
        <w:rPr>
          <w:rFonts w:ascii="Comic Sans MS" w:hAnsi="Comic Sans MS" w:cs="ComicSansMS-Bold"/>
          <w:b/>
          <w:bCs/>
          <w:sz w:val="28"/>
          <w:szCs w:val="28"/>
        </w:rPr>
        <w:t>Some Tips and Suggestions for Questioning:</w:t>
      </w:r>
    </w:p>
    <w:p w:rsidR="00A56364" w:rsidRPr="00A56364" w:rsidRDefault="00A56364" w:rsidP="0003562F">
      <w:pPr>
        <w:autoSpaceDE w:val="0"/>
        <w:autoSpaceDN w:val="0"/>
        <w:adjustRightInd w:val="0"/>
        <w:spacing w:after="0" w:line="240" w:lineRule="auto"/>
        <w:rPr>
          <w:rFonts w:ascii="Comic Sans MS" w:hAnsi="Comic Sans MS" w:cs="ComicSansMS-Bold"/>
          <w:b/>
          <w:bCs/>
          <w:sz w:val="28"/>
          <w:szCs w:val="28"/>
        </w:rPr>
      </w:pP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Ask “what” questions: </w:t>
      </w:r>
      <w:r w:rsidRPr="00965D96">
        <w:rPr>
          <w:rFonts w:ascii="Comic Sans MS" w:hAnsi="Comic Sans MS" w:cs="ComicSansMS"/>
        </w:rPr>
        <w:t>Point to the item and say, “What’s this?” or</w:t>
      </w:r>
    </w:p>
    <w:p w:rsidR="0003562F" w:rsidRPr="00965D96" w:rsidRDefault="0003562F" w:rsidP="00A56364">
      <w:pPr>
        <w:autoSpaceDE w:val="0"/>
        <w:autoSpaceDN w:val="0"/>
        <w:adjustRightInd w:val="0"/>
        <w:spacing w:after="0" w:line="240" w:lineRule="auto"/>
        <w:ind w:left="720"/>
        <w:rPr>
          <w:rFonts w:ascii="Comic Sans MS" w:hAnsi="Comic Sans MS" w:cs="ComicSansMS"/>
        </w:rPr>
      </w:pPr>
      <w:r w:rsidRPr="00965D96">
        <w:rPr>
          <w:rFonts w:ascii="Comic Sans MS" w:hAnsi="Comic Sans MS" w:cs="ComicSansMS"/>
        </w:rPr>
        <w:t>“What’s this called?” Avoid questions that your child can answer with a “yes” or</w:t>
      </w:r>
      <w:r w:rsidR="00A56364">
        <w:rPr>
          <w:rFonts w:ascii="Comic Sans MS" w:hAnsi="Comic Sans MS" w:cs="ComicSansMS"/>
        </w:rPr>
        <w:t xml:space="preserve"> </w:t>
      </w:r>
      <w:r w:rsidRPr="00965D96">
        <w:rPr>
          <w:rFonts w:ascii="Comic Sans MS" w:hAnsi="Comic Sans MS" w:cs="ComicSansMS"/>
        </w:rPr>
        <w:t>“no,” or by pointing.</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Follow answers with questions: </w:t>
      </w:r>
      <w:r w:rsidRPr="00965D96">
        <w:rPr>
          <w:rFonts w:ascii="Comic Sans MS" w:hAnsi="Comic Sans MS" w:cs="ComicSansMS"/>
        </w:rPr>
        <w:t>When your child names an object, ask a</w:t>
      </w:r>
    </w:p>
    <w:p w:rsidR="0003562F" w:rsidRPr="00965D96" w:rsidRDefault="0003562F" w:rsidP="00A56364">
      <w:pPr>
        <w:autoSpaceDE w:val="0"/>
        <w:autoSpaceDN w:val="0"/>
        <w:adjustRightInd w:val="0"/>
        <w:spacing w:after="0" w:line="240" w:lineRule="auto"/>
        <w:ind w:left="720"/>
        <w:rPr>
          <w:rFonts w:ascii="Comic Sans MS" w:hAnsi="Comic Sans MS" w:cs="ComicSansMS"/>
        </w:rPr>
      </w:pPr>
      <w:proofErr w:type="gramStart"/>
      <w:r w:rsidRPr="00965D96">
        <w:rPr>
          <w:rFonts w:ascii="Comic Sans MS" w:hAnsi="Comic Sans MS" w:cs="ComicSansMS"/>
        </w:rPr>
        <w:t>question</w:t>
      </w:r>
      <w:proofErr w:type="gramEnd"/>
      <w:r w:rsidRPr="00965D96">
        <w:rPr>
          <w:rFonts w:ascii="Comic Sans MS" w:hAnsi="Comic Sans MS" w:cs="ComicSansMS"/>
        </w:rPr>
        <w:t xml:space="preserve"> about it. For example: “What color is the </w:t>
      </w:r>
      <w:r w:rsidR="00965D96" w:rsidRPr="00965D96">
        <w:rPr>
          <w:rFonts w:ascii="Comic Sans MS" w:hAnsi="Comic Sans MS" w:cs="ComicSansMS"/>
        </w:rPr>
        <w:t>sign</w:t>
      </w:r>
      <w:r w:rsidRPr="00965D96">
        <w:rPr>
          <w:rFonts w:ascii="Comic Sans MS" w:hAnsi="Comic Sans MS" w:cs="ComicSansMS"/>
        </w:rPr>
        <w:t>?”, “What is this part of</w:t>
      </w:r>
      <w:r w:rsidR="00965D96">
        <w:rPr>
          <w:rFonts w:ascii="Comic Sans MS" w:hAnsi="Comic Sans MS" w:cs="ComicSansMS"/>
        </w:rPr>
        <w:t xml:space="preserve"> </w:t>
      </w:r>
      <w:r w:rsidRPr="00965D96">
        <w:rPr>
          <w:rFonts w:ascii="Comic Sans MS" w:hAnsi="Comic Sans MS" w:cs="ComicSansMS"/>
        </w:rPr>
        <w:t xml:space="preserve">the </w:t>
      </w:r>
      <w:r w:rsidR="00965D96" w:rsidRPr="00965D96">
        <w:rPr>
          <w:rFonts w:ascii="Comic Sans MS" w:hAnsi="Comic Sans MS" w:cs="ComicSansMS"/>
        </w:rPr>
        <w:t>soup can</w:t>
      </w:r>
      <w:r w:rsidRPr="00965D96">
        <w:rPr>
          <w:rFonts w:ascii="Comic Sans MS" w:hAnsi="Comic Sans MS" w:cs="ComicSansMS"/>
        </w:rPr>
        <w:t xml:space="preserve"> called?”, “What is the </w:t>
      </w:r>
      <w:r w:rsidR="00965D96" w:rsidRPr="00965D96">
        <w:rPr>
          <w:rFonts w:ascii="Comic Sans MS" w:hAnsi="Comic Sans MS" w:cs="ComicSansMS"/>
        </w:rPr>
        <w:t>toucan</w:t>
      </w:r>
      <w:r w:rsidRPr="00965D96">
        <w:rPr>
          <w:rFonts w:ascii="Comic Sans MS" w:hAnsi="Comic Sans MS" w:cs="ComicSansMS"/>
        </w:rPr>
        <w:t xml:space="preserve"> doing?”, or “What do we use </w:t>
      </w:r>
      <w:r w:rsidR="00965D96" w:rsidRPr="00965D96">
        <w:rPr>
          <w:rFonts w:ascii="Comic Sans MS" w:hAnsi="Comic Sans MS" w:cs="ComicSansMS"/>
        </w:rPr>
        <w:t>paper towels</w:t>
      </w:r>
      <w:r w:rsidRPr="00965D96">
        <w:rPr>
          <w:rFonts w:ascii="Comic Sans MS" w:hAnsi="Comic Sans MS" w:cs="ComicSansMS"/>
        </w:rPr>
        <w:t xml:space="preserve"> for?”</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Repeat what your child says: </w:t>
      </w:r>
      <w:r w:rsidRPr="00965D96">
        <w:rPr>
          <w:rFonts w:ascii="Comic Sans MS" w:hAnsi="Comic Sans MS" w:cs="ComicSansMS"/>
        </w:rPr>
        <w:t>Let your child know his or her answer is correct</w:t>
      </w:r>
      <w:r w:rsidR="00965D96">
        <w:rPr>
          <w:rFonts w:ascii="Comic Sans MS" w:hAnsi="Comic Sans MS" w:cs="ComicSansMS"/>
        </w:rPr>
        <w:t xml:space="preserve"> </w:t>
      </w:r>
      <w:r w:rsidRPr="00965D96">
        <w:rPr>
          <w:rFonts w:ascii="Comic Sans MS" w:hAnsi="Comic Sans MS" w:cs="ComicSansMS"/>
        </w:rPr>
        <w:t xml:space="preserve">by repeating it back: “Yes, that’s a </w:t>
      </w:r>
      <w:r w:rsidR="00965D96" w:rsidRPr="00965D96">
        <w:rPr>
          <w:rFonts w:ascii="Comic Sans MS" w:hAnsi="Comic Sans MS" w:cs="ComicSansMS"/>
        </w:rPr>
        <w:t>grocery cart</w:t>
      </w:r>
      <w:r w:rsidRPr="00965D96">
        <w:rPr>
          <w:rFonts w:ascii="Comic Sans MS" w:hAnsi="Comic Sans MS" w:cs="ComicSansMS"/>
        </w:rPr>
        <w:t>.”</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Help your child as needed: </w:t>
      </w:r>
      <w:r w:rsidRPr="00965D96">
        <w:rPr>
          <w:rFonts w:ascii="Comic Sans MS" w:hAnsi="Comic Sans MS" w:cs="ComicSansMS"/>
        </w:rPr>
        <w:t>If your child isn’t able to answer your question,</w:t>
      </w:r>
    </w:p>
    <w:p w:rsidR="0003562F" w:rsidRPr="00965D96" w:rsidRDefault="0003562F" w:rsidP="00965D96">
      <w:pPr>
        <w:autoSpaceDE w:val="0"/>
        <w:autoSpaceDN w:val="0"/>
        <w:adjustRightInd w:val="0"/>
        <w:spacing w:after="0" w:line="240" w:lineRule="auto"/>
        <w:ind w:firstLine="720"/>
        <w:rPr>
          <w:rFonts w:ascii="Comic Sans MS" w:hAnsi="Comic Sans MS" w:cs="ComicSansMS"/>
        </w:rPr>
      </w:pPr>
      <w:proofErr w:type="gramStart"/>
      <w:r w:rsidRPr="00965D96">
        <w:rPr>
          <w:rFonts w:ascii="Comic Sans MS" w:hAnsi="Comic Sans MS" w:cs="ComicSansMS"/>
        </w:rPr>
        <w:t>give</w:t>
      </w:r>
      <w:proofErr w:type="gramEnd"/>
      <w:r w:rsidRPr="00965D96">
        <w:rPr>
          <w:rFonts w:ascii="Comic Sans MS" w:hAnsi="Comic Sans MS" w:cs="ComicSansMS"/>
        </w:rPr>
        <w:t xml:space="preserve"> the correct answer and ask him or her to repeat what you have said.</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Praise and encourage: </w:t>
      </w:r>
      <w:r w:rsidRPr="00965D96">
        <w:rPr>
          <w:rFonts w:ascii="Comic Sans MS" w:hAnsi="Comic Sans MS" w:cs="ComicSansMS"/>
        </w:rPr>
        <w:t>Tell your child when he or she is doing well by saying</w:t>
      </w:r>
    </w:p>
    <w:p w:rsidR="0003562F" w:rsidRPr="00965D96" w:rsidRDefault="0003562F" w:rsidP="00965D96">
      <w:pPr>
        <w:autoSpaceDE w:val="0"/>
        <w:autoSpaceDN w:val="0"/>
        <w:adjustRightInd w:val="0"/>
        <w:spacing w:after="0" w:line="240" w:lineRule="auto"/>
        <w:ind w:firstLine="720"/>
        <w:rPr>
          <w:rFonts w:ascii="Comic Sans MS" w:hAnsi="Comic Sans MS" w:cs="ComicSansMS"/>
        </w:rPr>
      </w:pPr>
      <w:proofErr w:type="gramStart"/>
      <w:r w:rsidRPr="00965D96">
        <w:rPr>
          <w:rFonts w:ascii="Comic Sans MS" w:hAnsi="Comic Sans MS" w:cs="ComicSansMS"/>
        </w:rPr>
        <w:t>things</w:t>
      </w:r>
      <w:proofErr w:type="gramEnd"/>
      <w:r w:rsidRPr="00965D96">
        <w:rPr>
          <w:rFonts w:ascii="Comic Sans MS" w:hAnsi="Comic Sans MS" w:cs="ComicSansMS"/>
        </w:rPr>
        <w:t xml:space="preserve"> like: “Good talking!” or “That’s right. Good job!”</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Follow your child’s interests: </w:t>
      </w:r>
      <w:r w:rsidRPr="00965D96">
        <w:rPr>
          <w:rFonts w:ascii="Comic Sans MS" w:hAnsi="Comic Sans MS" w:cs="ComicSansMS"/>
        </w:rPr>
        <w:t xml:space="preserve">If your child shows an interest in </w:t>
      </w:r>
      <w:r w:rsidR="00965D96" w:rsidRPr="00965D96">
        <w:rPr>
          <w:rFonts w:ascii="Comic Sans MS" w:hAnsi="Comic Sans MS" w:cs="ComicSansMS"/>
        </w:rPr>
        <w:t xml:space="preserve">playing the game at another time </w:t>
      </w:r>
      <w:r w:rsidRPr="00965D96">
        <w:rPr>
          <w:rFonts w:ascii="Comic Sans MS" w:hAnsi="Comic Sans MS" w:cs="ComicSansMS"/>
        </w:rPr>
        <w:t xml:space="preserve">either by </w:t>
      </w:r>
      <w:r w:rsidR="00965D96" w:rsidRPr="00965D96">
        <w:rPr>
          <w:rFonts w:ascii="Comic Sans MS" w:hAnsi="Comic Sans MS" w:cs="ComicSansMS"/>
        </w:rPr>
        <w:t xml:space="preserve">asking you a question </w:t>
      </w:r>
      <w:r w:rsidRPr="00965D96">
        <w:rPr>
          <w:rFonts w:ascii="Comic Sans MS" w:hAnsi="Comic Sans MS" w:cs="ComicSansMS"/>
        </w:rPr>
        <w:t xml:space="preserve">or </w:t>
      </w:r>
      <w:r w:rsidR="00965D96" w:rsidRPr="00965D96">
        <w:rPr>
          <w:rFonts w:ascii="Comic Sans MS" w:hAnsi="Comic Sans MS" w:cs="ComicSansMS"/>
        </w:rPr>
        <w:t>requesting the game</w:t>
      </w:r>
      <w:r w:rsidRPr="00965D96">
        <w:rPr>
          <w:rFonts w:ascii="Comic Sans MS" w:hAnsi="Comic Sans MS" w:cs="ComicSansMS"/>
        </w:rPr>
        <w:t xml:space="preserve">, </w:t>
      </w:r>
      <w:r w:rsidR="00965D96" w:rsidRPr="00965D96">
        <w:rPr>
          <w:rFonts w:ascii="Comic Sans MS" w:hAnsi="Comic Sans MS" w:cs="ComicSansMS"/>
        </w:rPr>
        <w:t>pick up on it by</w:t>
      </w:r>
      <w:r w:rsidRPr="00965D96">
        <w:rPr>
          <w:rFonts w:ascii="Comic Sans MS" w:hAnsi="Comic Sans MS" w:cs="ComicSansMS"/>
        </w:rPr>
        <w:t xml:space="preserve"> </w:t>
      </w:r>
      <w:r w:rsidR="00965D96" w:rsidRPr="00965D96">
        <w:rPr>
          <w:rFonts w:ascii="Comic Sans MS" w:hAnsi="Comic Sans MS" w:cs="ComicSansMS"/>
        </w:rPr>
        <w:t xml:space="preserve">responding to your child’s questions or </w:t>
      </w:r>
      <w:r w:rsidRPr="00965D96">
        <w:rPr>
          <w:rFonts w:ascii="Comic Sans MS" w:hAnsi="Comic Sans MS" w:cs="ComicSansMS"/>
        </w:rPr>
        <w:t>asking questions</w:t>
      </w:r>
      <w:r w:rsidR="00965D96" w:rsidRPr="00965D96">
        <w:rPr>
          <w:rFonts w:ascii="Comic Sans MS" w:hAnsi="Comic Sans MS" w:cs="ComicSansMS"/>
        </w:rPr>
        <w:t xml:space="preserve"> as before.</w:t>
      </w:r>
    </w:p>
    <w:p w:rsidR="00965D96" w:rsidRPr="00965D96" w:rsidRDefault="00A56364" w:rsidP="00965D96">
      <w:pPr>
        <w:autoSpaceDE w:val="0"/>
        <w:autoSpaceDN w:val="0"/>
        <w:adjustRightInd w:val="0"/>
        <w:spacing w:after="0" w:line="240" w:lineRule="auto"/>
        <w:rPr>
          <w:rFonts w:ascii="Comic Sans MS" w:hAnsi="Comic Sans MS" w:cs="ComicSansMS"/>
        </w:rPr>
      </w:pPr>
      <w:r>
        <w:rPr>
          <w:rFonts w:ascii="Comic Sans MS" w:hAnsi="Comic Sans MS" w:cs="ComicSansMS"/>
          <w:noProof/>
          <w:lang w:val="en-US"/>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673735</wp:posOffset>
            </wp:positionV>
            <wp:extent cx="2352675" cy="1514475"/>
            <wp:effectExtent l="19050" t="0" r="9525" b="0"/>
            <wp:wrapSquare wrapText="bothSides"/>
            <wp:docPr id="2" name="Picture 1" descr="Apple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Pie.jpg"/>
                    <pic:cNvPicPr/>
                  </pic:nvPicPr>
                  <pic:blipFill>
                    <a:blip r:embed="rId7" cstate="print"/>
                    <a:stretch>
                      <a:fillRect/>
                    </a:stretch>
                  </pic:blipFill>
                  <pic:spPr>
                    <a:xfrm>
                      <a:off x="0" y="0"/>
                      <a:ext cx="2352675" cy="1514475"/>
                    </a:xfrm>
                    <a:prstGeom prst="rect">
                      <a:avLst/>
                    </a:prstGeom>
                  </pic:spPr>
                </pic:pic>
              </a:graphicData>
            </a:graphic>
          </wp:anchor>
        </w:drawing>
      </w:r>
    </w:p>
    <w:sectPr w:rsidR="00965D96" w:rsidRPr="00965D96" w:rsidSect="006F4D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071B"/>
    <w:multiLevelType w:val="hybridMultilevel"/>
    <w:tmpl w:val="3A924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B48"/>
    <w:rsid w:val="0003562F"/>
    <w:rsid w:val="00092F86"/>
    <w:rsid w:val="00151504"/>
    <w:rsid w:val="001E598F"/>
    <w:rsid w:val="002558C7"/>
    <w:rsid w:val="002A0B74"/>
    <w:rsid w:val="006F4D93"/>
    <w:rsid w:val="00822490"/>
    <w:rsid w:val="008B46DE"/>
    <w:rsid w:val="00936377"/>
    <w:rsid w:val="00965D96"/>
    <w:rsid w:val="00A56364"/>
    <w:rsid w:val="00BC13A6"/>
    <w:rsid w:val="00D059BD"/>
    <w:rsid w:val="00D563A0"/>
    <w:rsid w:val="00E40B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96"/>
    <w:pPr>
      <w:ind w:left="720"/>
      <w:contextualSpacing/>
    </w:pPr>
  </w:style>
  <w:style w:type="paragraph" w:styleId="BalloonText">
    <w:name w:val="Balloon Text"/>
    <w:basedOn w:val="Normal"/>
    <w:link w:val="BalloonTextChar"/>
    <w:uiPriority w:val="99"/>
    <w:semiHidden/>
    <w:unhideWhenUsed/>
    <w:rsid w:val="00A5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64"/>
    <w:rPr>
      <w:rFonts w:ascii="Tahoma" w:hAnsi="Tahoma" w:cs="Tahoma"/>
      <w:sz w:val="16"/>
      <w:szCs w:val="16"/>
    </w:rPr>
  </w:style>
  <w:style w:type="character" w:styleId="Hyperlink">
    <w:name w:val="Hyperlink"/>
    <w:uiPriority w:val="99"/>
    <w:semiHidden/>
    <w:unhideWhenUsed/>
    <w:rsid w:val="001E59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33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ebaskwil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DZAGORSKi</cp:lastModifiedBy>
  <cp:revision>2</cp:revision>
  <dcterms:created xsi:type="dcterms:W3CDTF">2012-05-23T19:13:00Z</dcterms:created>
  <dcterms:modified xsi:type="dcterms:W3CDTF">2012-05-23T19:13:00Z</dcterms:modified>
</cp:coreProperties>
</file>