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C4" w:rsidRDefault="005C0046" w:rsidP="00BD20C4">
      <w:pPr>
        <w:jc w:val="center"/>
        <w:rPr>
          <w:rFonts w:cs="Arial"/>
          <w:b/>
          <w:bCs/>
          <w:color w:val="000000"/>
          <w:sz w:val="24"/>
          <w:szCs w:val="24"/>
        </w:rPr>
      </w:pPr>
      <w:r w:rsidRPr="002A3300">
        <w:rPr>
          <w:rFonts w:cs="Arial"/>
          <w:b/>
          <w:bCs/>
          <w:noProof/>
          <w:color w:val="000000"/>
          <w:sz w:val="24"/>
          <w:szCs w:val="24"/>
        </w:rPr>
        <w:drawing>
          <wp:anchor distT="0" distB="0" distL="114300" distR="114300" simplePos="0" relativeHeight="251657728" behindDoc="0" locked="0" layoutInCell="1" allowOverlap="1">
            <wp:simplePos x="0" y="0"/>
            <wp:positionH relativeFrom="column">
              <wp:posOffset>-653415</wp:posOffset>
            </wp:positionH>
            <wp:positionV relativeFrom="paragraph">
              <wp:posOffset>-190500</wp:posOffset>
            </wp:positionV>
            <wp:extent cx="6888480" cy="1123950"/>
            <wp:effectExtent l="19050" t="0" r="7620" b="0"/>
            <wp:wrapSquare wrapText="bothSides"/>
            <wp:docPr id="2" name="Picture 2" descr="exe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header"/>
                    <pic:cNvPicPr>
                      <a:picLocks noChangeAspect="1" noChangeArrowheads="1"/>
                    </pic:cNvPicPr>
                  </pic:nvPicPr>
                  <pic:blipFill>
                    <a:blip r:embed="rId6" cstate="print"/>
                    <a:srcRect l="3529" r="5882"/>
                    <a:stretch>
                      <a:fillRect/>
                    </a:stretch>
                  </pic:blipFill>
                  <pic:spPr bwMode="auto">
                    <a:xfrm>
                      <a:off x="0" y="0"/>
                      <a:ext cx="6888480" cy="1123950"/>
                    </a:xfrm>
                    <a:prstGeom prst="rect">
                      <a:avLst/>
                    </a:prstGeom>
                    <a:noFill/>
                    <a:ln w="9525">
                      <a:noFill/>
                      <a:miter lim="800000"/>
                      <a:headEnd/>
                      <a:tailEnd/>
                    </a:ln>
                  </pic:spPr>
                </pic:pic>
              </a:graphicData>
            </a:graphic>
          </wp:anchor>
        </w:drawing>
      </w:r>
      <w:r w:rsidR="00BC64D7" w:rsidRPr="002A3300">
        <w:rPr>
          <w:rFonts w:cs="Arial"/>
          <w:b/>
          <w:bCs/>
          <w:color w:val="000000"/>
          <w:sz w:val="24"/>
          <w:szCs w:val="24"/>
        </w:rPr>
        <w:t xml:space="preserve">NCTE </w:t>
      </w:r>
      <w:r w:rsidR="00604F49">
        <w:rPr>
          <w:rFonts w:cs="Arial"/>
          <w:b/>
          <w:bCs/>
          <w:color w:val="000000"/>
          <w:sz w:val="24"/>
          <w:szCs w:val="24"/>
        </w:rPr>
        <w:t>Information Exchange Agreement</w:t>
      </w:r>
    </w:p>
    <w:p w:rsidR="00604F49" w:rsidRPr="00604F49" w:rsidRDefault="00604F49" w:rsidP="00BD20C4">
      <w:pPr>
        <w:jc w:val="center"/>
        <w:rPr>
          <w:rFonts w:cs="Arial"/>
          <w:b/>
          <w:color w:val="000000"/>
        </w:rPr>
      </w:pPr>
      <w:r>
        <w:rPr>
          <w:rFonts w:cs="Arial"/>
          <w:b/>
          <w:color w:val="000000"/>
        </w:rPr>
        <w:t>NCTE Affiliate, Assembly, and Two-Year College Regional Publications</w:t>
      </w:r>
    </w:p>
    <w:p w:rsidR="00BD20C4" w:rsidRPr="002A3300" w:rsidRDefault="006236DD" w:rsidP="00237D08">
      <w:pPr>
        <w:jc w:val="center"/>
        <w:rPr>
          <w:rFonts w:cs="Arial"/>
          <w:color w:val="000000"/>
        </w:rPr>
      </w:pPr>
      <w:r>
        <w:rPr>
          <w:rFonts w:cs="Arial"/>
          <w:color w:val="000000"/>
        </w:rPr>
        <w:pict>
          <v:rect id="_x0000_i1025" style="width:468pt;height:1.5pt" o:hralign="center" o:hrstd="t" o:hrnoshade="t" o:hr="t" fillcolor="black" stroked="f"/>
        </w:pict>
      </w:r>
    </w:p>
    <w:p w:rsidR="00BD20C4" w:rsidRPr="002A3300" w:rsidRDefault="00BD20C4" w:rsidP="00BD20C4">
      <w:pPr>
        <w:rPr>
          <w:rFonts w:cs="Arial"/>
          <w:b/>
          <w:bCs/>
          <w:color w:val="000000"/>
        </w:rPr>
      </w:pPr>
    </w:p>
    <w:p w:rsidR="002A3300" w:rsidRPr="00604F49" w:rsidRDefault="00604F49" w:rsidP="00BD20C4">
      <w:pPr>
        <w:rPr>
          <w:rFonts w:cs="Arial"/>
          <w:bCs/>
          <w:color w:val="000000"/>
        </w:rPr>
      </w:pPr>
      <w:r w:rsidRPr="000B40FC">
        <w:rPr>
          <w:rFonts w:cs="Arial"/>
          <w:b/>
          <w:bCs/>
          <w:color w:val="000000"/>
        </w:rPr>
        <w:t>Please submit by July 15 to:</w:t>
      </w:r>
      <w:r>
        <w:rPr>
          <w:rFonts w:cs="Arial"/>
          <w:bCs/>
          <w:color w:val="000000"/>
        </w:rPr>
        <w:t xml:space="preserve"> Division of </w:t>
      </w:r>
      <w:bookmarkStart w:id="0" w:name="_GoBack"/>
      <w:bookmarkEnd w:id="0"/>
      <w:r>
        <w:rPr>
          <w:rFonts w:cs="Arial"/>
          <w:bCs/>
          <w:color w:val="000000"/>
        </w:rPr>
        <w:t xml:space="preserve">Affiliate Services, NCTE, 1111 W. Kenyon Road, Urbana, Illinois 61801-1096; Fax: 217-278-3761; or Email: </w:t>
      </w:r>
      <w:hyperlink r:id="rId7" w:history="1">
        <w:r w:rsidRPr="00065F49">
          <w:rPr>
            <w:rStyle w:val="Hyperlink"/>
            <w:rFonts w:cs="Arial"/>
            <w:bCs/>
          </w:rPr>
          <w:t>affsec@ncte.org</w:t>
        </w:r>
      </w:hyperlink>
      <w:r>
        <w:rPr>
          <w:rFonts w:cs="Arial"/>
          <w:bCs/>
          <w:color w:val="000000"/>
        </w:rPr>
        <w:t xml:space="preserve">. </w:t>
      </w:r>
    </w:p>
    <w:p w:rsidR="002A3300" w:rsidRDefault="002A3300" w:rsidP="00BD20C4">
      <w:pPr>
        <w:rPr>
          <w:rFonts w:cs="Arial"/>
          <w:b/>
          <w:bCs/>
          <w:color w:val="000000"/>
        </w:rPr>
      </w:pPr>
    </w:p>
    <w:p w:rsidR="00604F49" w:rsidRDefault="00604F49" w:rsidP="00BD20C4">
      <w:pPr>
        <w:rPr>
          <w:rFonts w:cs="Arial"/>
          <w:b/>
          <w:bCs/>
          <w:color w:val="000000"/>
        </w:rPr>
      </w:pPr>
      <w:r>
        <w:rPr>
          <w:rFonts w:cs="Arial"/>
          <w:bCs/>
          <w:i/>
          <w:color w:val="000000"/>
        </w:rPr>
        <w:t xml:space="preserve">Please read this carefully and follow the terms </w:t>
      </w:r>
      <w:r w:rsidR="00421F68">
        <w:rPr>
          <w:rFonts w:cs="Arial"/>
          <w:bCs/>
          <w:i/>
          <w:color w:val="000000"/>
        </w:rPr>
        <w:t>explicitly</w:t>
      </w:r>
      <w:r>
        <w:rPr>
          <w:rFonts w:cs="Arial"/>
          <w:bCs/>
          <w:i/>
          <w:color w:val="000000"/>
        </w:rPr>
        <w:t>.</w:t>
      </w:r>
    </w:p>
    <w:p w:rsidR="00604F49" w:rsidRDefault="00604F49" w:rsidP="00BD20C4">
      <w:pPr>
        <w:rPr>
          <w:rFonts w:cs="Arial"/>
          <w:b/>
          <w:bCs/>
          <w:color w:val="000000"/>
        </w:rPr>
      </w:pPr>
    </w:p>
    <w:p w:rsidR="00604F49" w:rsidRDefault="00421F68" w:rsidP="00C93DB7">
      <w:pPr>
        <w:pStyle w:val="ListParagraph"/>
        <w:numPr>
          <w:ilvl w:val="0"/>
          <w:numId w:val="1"/>
        </w:numPr>
        <w:ind w:left="360"/>
        <w:rPr>
          <w:rFonts w:cs="Arial"/>
          <w:bCs/>
          <w:color w:val="000000"/>
        </w:rPr>
      </w:pPr>
      <w:r w:rsidRPr="00421F68">
        <w:rPr>
          <w:rFonts w:cs="Arial"/>
          <w:bCs/>
          <w:color w:val="000000"/>
        </w:rPr>
        <w:t xml:space="preserve">I </w:t>
      </w:r>
      <w:r>
        <w:rPr>
          <w:rFonts w:cs="Arial"/>
          <w:bCs/>
          <w:color w:val="000000"/>
        </w:rPr>
        <w:t>her</w:t>
      </w:r>
      <w:r w:rsidR="00C93DB7">
        <w:rPr>
          <w:rFonts w:cs="Arial"/>
          <w:bCs/>
          <w:color w:val="000000"/>
        </w:rPr>
        <w:t>e</w:t>
      </w:r>
      <w:r>
        <w:rPr>
          <w:rFonts w:cs="Arial"/>
          <w:bCs/>
          <w:color w:val="000000"/>
        </w:rPr>
        <w:t>by give permission to members of the NCTE Information Exchange Agreement to reprint or requote our articles, poetry, fiction, or art work in their respective affiliate, assembly, or Two-Year College Regional publications.</w:t>
      </w:r>
    </w:p>
    <w:p w:rsidR="00421F68" w:rsidRDefault="00421F68" w:rsidP="00C93DB7">
      <w:pPr>
        <w:pStyle w:val="ListParagraph"/>
        <w:ind w:left="360"/>
        <w:rPr>
          <w:rFonts w:cs="Arial"/>
          <w:bCs/>
          <w:color w:val="000000"/>
        </w:rPr>
      </w:pPr>
    </w:p>
    <w:p w:rsidR="00421F68" w:rsidRDefault="00421F68" w:rsidP="00C93DB7">
      <w:pPr>
        <w:pStyle w:val="ListParagraph"/>
        <w:ind w:left="360"/>
        <w:rPr>
          <w:rFonts w:cs="Arial"/>
          <w:bCs/>
          <w:color w:val="000000"/>
        </w:rPr>
      </w:pPr>
      <w:r>
        <w:rPr>
          <w:rFonts w:cs="Arial"/>
          <w:b/>
          <w:bCs/>
          <w:color w:val="000000"/>
        </w:rPr>
        <w:t>I shall insert the following phrase in the format of our publication(s): “Member of the NCTE Information Exchange Agreement.”</w:t>
      </w:r>
    </w:p>
    <w:p w:rsidR="00421F68" w:rsidRDefault="00421F68" w:rsidP="00C93DB7">
      <w:pPr>
        <w:pStyle w:val="ListParagraph"/>
        <w:ind w:left="360"/>
        <w:rPr>
          <w:rFonts w:cs="Arial"/>
          <w:bCs/>
          <w:color w:val="000000"/>
        </w:rPr>
      </w:pPr>
    </w:p>
    <w:p w:rsidR="00421F68" w:rsidRPr="00421F68" w:rsidRDefault="00421F68" w:rsidP="00C93DB7">
      <w:pPr>
        <w:pStyle w:val="ListParagraph"/>
        <w:numPr>
          <w:ilvl w:val="0"/>
          <w:numId w:val="1"/>
        </w:numPr>
        <w:ind w:left="360"/>
        <w:rPr>
          <w:rFonts w:cs="Arial"/>
          <w:bCs/>
          <w:color w:val="000000"/>
        </w:rPr>
      </w:pPr>
      <w:r>
        <w:rPr>
          <w:rFonts w:cs="Arial"/>
          <w:bCs/>
          <w:color w:val="000000"/>
        </w:rPr>
        <w:t>In exchange, I receive permission to reprint or quote from articles, poetry, fiction, and art work in affiliate, assembly, or Two-Year College Regional publications of other members of the agreement, I agree that whenever I use this privilege I shall use the credit line: “</w:t>
      </w:r>
      <w:r>
        <w:rPr>
          <w:rFonts w:cs="Arial"/>
          <w:b/>
          <w:bCs/>
          <w:color w:val="000000"/>
        </w:rPr>
        <w:t>Reprinted from the _____ (date) issue of _____ (name of publication), the _____ (journal, newsletter, bulletin, yearbook, etc.) of the _____ (name of affiliate, assembly or Two-Year College Regional).”</w:t>
      </w:r>
    </w:p>
    <w:p w:rsidR="00421F68" w:rsidRDefault="00421F68" w:rsidP="00C93DB7">
      <w:pPr>
        <w:rPr>
          <w:rFonts w:cs="Arial"/>
          <w:bCs/>
          <w:color w:val="000000"/>
        </w:rPr>
      </w:pPr>
    </w:p>
    <w:p w:rsidR="00421F68" w:rsidRDefault="00421F68" w:rsidP="00C93DB7">
      <w:pPr>
        <w:ind w:left="360"/>
        <w:rPr>
          <w:rFonts w:cs="Arial"/>
          <w:bCs/>
          <w:color w:val="000000"/>
        </w:rPr>
      </w:pPr>
      <w:r>
        <w:rPr>
          <w:rFonts w:cs="Arial"/>
          <w:bCs/>
          <w:color w:val="000000"/>
        </w:rPr>
        <w:t xml:space="preserve">I further agree that </w:t>
      </w:r>
      <w:r>
        <w:rPr>
          <w:rFonts w:cs="Arial"/>
          <w:b/>
          <w:bCs/>
          <w:color w:val="000000"/>
          <w:u w:val="single"/>
        </w:rPr>
        <w:t>whenever I use this privilege I shall send two copies of the publication containing the article, poetry, fiction, or art work to the editor of the affiliate, assembly, or Two-Year College Regional publication from which I have reprinted the material</w:t>
      </w:r>
      <w:r>
        <w:rPr>
          <w:rFonts w:cs="Arial"/>
          <w:b/>
          <w:bCs/>
          <w:color w:val="000000"/>
        </w:rPr>
        <w:t>.</w:t>
      </w:r>
    </w:p>
    <w:p w:rsidR="00421F68" w:rsidRDefault="00421F68" w:rsidP="00C93DB7">
      <w:pPr>
        <w:ind w:left="360"/>
        <w:rPr>
          <w:rFonts w:cs="Arial"/>
          <w:bCs/>
          <w:color w:val="000000"/>
        </w:rPr>
      </w:pPr>
    </w:p>
    <w:p w:rsidR="00421F68" w:rsidRDefault="00421F68" w:rsidP="00C93DB7">
      <w:pPr>
        <w:ind w:left="360"/>
        <w:rPr>
          <w:rFonts w:cs="Arial"/>
          <w:bCs/>
          <w:color w:val="000000"/>
        </w:rPr>
      </w:pPr>
      <w:r>
        <w:rPr>
          <w:rFonts w:cs="Arial"/>
          <w:bCs/>
          <w:color w:val="000000"/>
        </w:rPr>
        <w:t xml:space="preserve">I understand and agree that this permission to reprint does not extend to the copyrighted publications of the National Council of Teachers of English, Urbana, Illinois. However, permission is granted to reprint material appearing in </w:t>
      </w:r>
      <w:r>
        <w:rPr>
          <w:rFonts w:cs="Arial"/>
          <w:bCs/>
          <w:i/>
          <w:color w:val="000000"/>
        </w:rPr>
        <w:t>Council-Grams</w:t>
      </w:r>
      <w:r>
        <w:rPr>
          <w:rFonts w:cs="Arial"/>
          <w:bCs/>
          <w:color w:val="000000"/>
        </w:rPr>
        <w:t>.</w:t>
      </w:r>
    </w:p>
    <w:p w:rsidR="00421F68" w:rsidRDefault="00421F68" w:rsidP="00C93DB7">
      <w:pPr>
        <w:ind w:left="360"/>
        <w:rPr>
          <w:rFonts w:cs="Arial"/>
          <w:bCs/>
          <w:color w:val="000000"/>
        </w:rPr>
      </w:pPr>
    </w:p>
    <w:p w:rsidR="00421F68" w:rsidRDefault="00421F68" w:rsidP="00C93DB7">
      <w:pPr>
        <w:ind w:left="360"/>
        <w:rPr>
          <w:rFonts w:cs="Arial"/>
          <w:b/>
          <w:bCs/>
          <w:color w:val="000000"/>
        </w:rPr>
      </w:pPr>
      <w:r>
        <w:rPr>
          <w:rFonts w:cs="Arial"/>
          <w:bCs/>
          <w:color w:val="000000"/>
        </w:rPr>
        <w:t xml:space="preserve">I further understand and agree that this permission to reprint does not extend to copyrighted materials from other sources quoted in the affiliate, assembly, or Two-Year College Regional publications. </w:t>
      </w:r>
      <w:r>
        <w:rPr>
          <w:rFonts w:cs="Arial"/>
          <w:b/>
          <w:bCs/>
          <w:color w:val="000000"/>
        </w:rPr>
        <w:t>If, for any reason, a certain article, poetry, work of fiction, or art work should not be reprinted, I can prevent its use by indicating on the title page of the individual contribution “This _____ (article, poem, etc.) may not be reprinted without written consent of the editor and author.”</w:t>
      </w:r>
    </w:p>
    <w:p w:rsidR="00421F68" w:rsidRDefault="00421F68" w:rsidP="00C93DB7">
      <w:pPr>
        <w:ind w:left="360"/>
        <w:rPr>
          <w:rFonts w:cs="Arial"/>
          <w:bCs/>
          <w:color w:val="000000"/>
        </w:rPr>
      </w:pPr>
    </w:p>
    <w:p w:rsidR="00421F68" w:rsidRDefault="00421F68" w:rsidP="00C93DB7">
      <w:pPr>
        <w:pStyle w:val="ListParagraph"/>
        <w:numPr>
          <w:ilvl w:val="0"/>
          <w:numId w:val="1"/>
        </w:numPr>
        <w:ind w:left="360"/>
        <w:rPr>
          <w:rFonts w:cs="Arial"/>
          <w:bCs/>
          <w:color w:val="000000"/>
        </w:rPr>
      </w:pPr>
      <w:r>
        <w:rPr>
          <w:rFonts w:cs="Arial"/>
          <w:bCs/>
          <w:color w:val="000000"/>
        </w:rPr>
        <w:t>This agreement obligates my publication only during my tenure as editor. My successor may keep the agreement in force by continuing to include “Member of the NCTE Information Exchange Agreement” in each issue of the publication.</w:t>
      </w:r>
    </w:p>
    <w:p w:rsidR="00421F68" w:rsidRDefault="00421F68" w:rsidP="00421F68">
      <w:pPr>
        <w:rPr>
          <w:rFonts w:cs="Arial"/>
          <w:bCs/>
          <w:color w:val="000000"/>
        </w:rPr>
      </w:pPr>
    </w:p>
    <w:p w:rsidR="00421F68" w:rsidRPr="00421F68" w:rsidRDefault="00421F68" w:rsidP="00421F68">
      <w:pPr>
        <w:rPr>
          <w:rFonts w:cs="Arial"/>
          <w:b/>
          <w:bCs/>
          <w:color w:val="000000"/>
        </w:rPr>
      </w:pPr>
      <w:r w:rsidRPr="00421F68">
        <w:rPr>
          <w:rFonts w:cs="Arial"/>
          <w:b/>
          <w:bCs/>
          <w:color w:val="000000"/>
        </w:rPr>
        <w:t>Editor Signature:</w:t>
      </w:r>
    </w:p>
    <w:p w:rsidR="00421F68" w:rsidRPr="00421F68" w:rsidRDefault="00421F68" w:rsidP="00421F68">
      <w:pPr>
        <w:rPr>
          <w:rFonts w:cs="Arial"/>
          <w:bCs/>
          <w:color w:val="000000"/>
        </w:rPr>
      </w:pPr>
    </w:p>
    <w:p w:rsidR="00421F68" w:rsidRPr="00421F68" w:rsidRDefault="00421F68" w:rsidP="00421F68">
      <w:pPr>
        <w:rPr>
          <w:rFonts w:cs="Arial"/>
          <w:b/>
          <w:bCs/>
          <w:color w:val="000000"/>
        </w:rPr>
      </w:pPr>
      <w:r w:rsidRPr="00421F68">
        <w:rPr>
          <w:rFonts w:cs="Arial"/>
          <w:b/>
          <w:bCs/>
          <w:color w:val="000000"/>
        </w:rPr>
        <w:t>Name of Editor (please print):</w:t>
      </w:r>
    </w:p>
    <w:p w:rsidR="00421F68" w:rsidRPr="00421F68" w:rsidRDefault="00421F68" w:rsidP="00421F68">
      <w:pPr>
        <w:rPr>
          <w:rFonts w:cs="Arial"/>
          <w:bCs/>
          <w:color w:val="000000"/>
        </w:rPr>
      </w:pPr>
    </w:p>
    <w:p w:rsidR="00421F68" w:rsidRPr="00421F68" w:rsidRDefault="00421F68" w:rsidP="00421F68">
      <w:pPr>
        <w:rPr>
          <w:rFonts w:cs="Arial"/>
          <w:b/>
          <w:bCs/>
          <w:color w:val="000000"/>
        </w:rPr>
      </w:pPr>
      <w:r w:rsidRPr="00421F68">
        <w:rPr>
          <w:rFonts w:cs="Arial"/>
          <w:b/>
          <w:bCs/>
          <w:color w:val="000000"/>
        </w:rPr>
        <w:t>Name of Publication:</w:t>
      </w:r>
    </w:p>
    <w:p w:rsidR="00421F68" w:rsidRPr="00421F68" w:rsidRDefault="00421F68" w:rsidP="00421F68">
      <w:pPr>
        <w:rPr>
          <w:rFonts w:cs="Arial"/>
          <w:bCs/>
          <w:color w:val="000000"/>
        </w:rPr>
      </w:pPr>
    </w:p>
    <w:p w:rsidR="00421F68" w:rsidRDefault="00421F68" w:rsidP="00421F68">
      <w:pPr>
        <w:rPr>
          <w:rFonts w:cs="Arial"/>
          <w:b/>
          <w:bCs/>
          <w:color w:val="000000"/>
        </w:rPr>
      </w:pPr>
      <w:r w:rsidRPr="00421F68">
        <w:rPr>
          <w:rFonts w:cs="Arial"/>
          <w:b/>
          <w:bCs/>
          <w:color w:val="000000"/>
        </w:rPr>
        <w:t>Name of Affiliate, Assembly, Two-Year College Regional:</w:t>
      </w:r>
    </w:p>
    <w:p w:rsidR="00C93DB7" w:rsidRPr="00421F68" w:rsidRDefault="00C93DB7" w:rsidP="00421F68">
      <w:pPr>
        <w:rPr>
          <w:rFonts w:cs="Arial"/>
          <w:b/>
          <w:bCs/>
          <w:color w:val="000000"/>
        </w:rPr>
      </w:pPr>
    </w:p>
    <w:p w:rsidR="00421F68" w:rsidRPr="00421F68" w:rsidRDefault="00421F68" w:rsidP="00421F68">
      <w:pPr>
        <w:rPr>
          <w:rFonts w:cs="Arial"/>
          <w:bCs/>
          <w:color w:val="000000"/>
        </w:rPr>
      </w:pPr>
    </w:p>
    <w:p w:rsidR="00421F68" w:rsidRPr="00421F68" w:rsidRDefault="00421F68" w:rsidP="00421F68">
      <w:pPr>
        <w:rPr>
          <w:rFonts w:cs="Arial"/>
          <w:b/>
          <w:bCs/>
          <w:color w:val="000000"/>
        </w:rPr>
      </w:pPr>
      <w:r w:rsidRPr="00421F68">
        <w:rPr>
          <w:rFonts w:cs="Arial"/>
          <w:b/>
          <w:bCs/>
          <w:color w:val="000000"/>
        </w:rPr>
        <w:t>Date when your term as editor expires:</w:t>
      </w:r>
    </w:p>
    <w:p w:rsidR="002A3300" w:rsidRPr="002A3300" w:rsidRDefault="002A3300" w:rsidP="00BD20C4">
      <w:pPr>
        <w:rPr>
          <w:rFonts w:cs="Arial"/>
          <w:b/>
          <w:bCs/>
          <w:color w:val="000000"/>
        </w:rPr>
      </w:pPr>
    </w:p>
    <w:p w:rsidR="00BC64D7" w:rsidRPr="002A3300" w:rsidRDefault="002A3300" w:rsidP="00BD20C4">
      <w:pPr>
        <w:rPr>
          <w:rFonts w:cs="Arial"/>
          <w:b/>
          <w:bCs/>
          <w:color w:val="000000"/>
        </w:rPr>
      </w:pPr>
      <w:r w:rsidRPr="002A3300">
        <w:rPr>
          <w:rFonts w:cs="Arial"/>
          <w:b/>
          <w:bCs/>
          <w:noProof/>
          <w:color w:val="000000"/>
        </w:rPr>
        <w:drawing>
          <wp:inline distT="0" distB="0" distL="0" distR="0">
            <wp:extent cx="5943600" cy="504825"/>
            <wp:effectExtent l="19050" t="0" r="0" b="0"/>
            <wp:docPr id="3" name="Picture 3" descr="news_rel_foot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_rel_footer_blue"/>
                    <pic:cNvPicPr>
                      <a:picLocks noChangeAspect="1" noChangeArrowheads="1"/>
                    </pic:cNvPicPr>
                  </pic:nvPicPr>
                  <pic:blipFill>
                    <a:blip r:embed="rId8" cstate="print"/>
                    <a:srcRect/>
                    <a:stretch>
                      <a:fillRect/>
                    </a:stretch>
                  </pic:blipFill>
                  <pic:spPr bwMode="auto">
                    <a:xfrm>
                      <a:off x="0" y="0"/>
                      <a:ext cx="5943600" cy="504825"/>
                    </a:xfrm>
                    <a:prstGeom prst="rect">
                      <a:avLst/>
                    </a:prstGeom>
                    <a:noFill/>
                    <a:ln w="9525">
                      <a:noFill/>
                      <a:miter lim="800000"/>
                      <a:headEnd/>
                      <a:tailEnd/>
                    </a:ln>
                  </pic:spPr>
                </pic:pic>
              </a:graphicData>
            </a:graphic>
          </wp:inline>
        </w:drawing>
      </w:r>
    </w:p>
    <w:sectPr w:rsidR="00BC64D7" w:rsidRPr="002A3300" w:rsidSect="00BD20C4">
      <w:pgSz w:w="12240" w:h="15840"/>
      <w:pgMar w:top="720"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BlkEx BT">
    <w:altName w:val="Impac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96781"/>
    <w:multiLevelType w:val="hybridMultilevel"/>
    <w:tmpl w:val="EBAE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D20C4"/>
    <w:rsid w:val="000B40FC"/>
    <w:rsid w:val="00126CA1"/>
    <w:rsid w:val="001D1503"/>
    <w:rsid w:val="00237D08"/>
    <w:rsid w:val="002A3300"/>
    <w:rsid w:val="00382AED"/>
    <w:rsid w:val="003C3872"/>
    <w:rsid w:val="003F024C"/>
    <w:rsid w:val="00421F68"/>
    <w:rsid w:val="00523910"/>
    <w:rsid w:val="00534764"/>
    <w:rsid w:val="005C0046"/>
    <w:rsid w:val="00604F49"/>
    <w:rsid w:val="006236DD"/>
    <w:rsid w:val="00631D1E"/>
    <w:rsid w:val="008543EE"/>
    <w:rsid w:val="00954178"/>
    <w:rsid w:val="00B36FEA"/>
    <w:rsid w:val="00BB5F78"/>
    <w:rsid w:val="00BC64D7"/>
    <w:rsid w:val="00BD20C4"/>
    <w:rsid w:val="00C44199"/>
    <w:rsid w:val="00C93DB7"/>
    <w:rsid w:val="00F110E2"/>
    <w:rsid w:val="00F5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3226861-5CA5-4583-8BBB-948235BE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A1"/>
    <w:rPr>
      <w:rFonts w:ascii="Arial" w:hAnsi="Arial"/>
    </w:rPr>
  </w:style>
  <w:style w:type="paragraph" w:styleId="Heading1">
    <w:name w:val="heading 1"/>
    <w:basedOn w:val="Normal"/>
    <w:next w:val="Normal"/>
    <w:qFormat/>
    <w:rsid w:val="00126CA1"/>
    <w:pPr>
      <w:keepNext/>
      <w:outlineLvl w:val="0"/>
    </w:pPr>
    <w:rPr>
      <w:rFonts w:ascii="Swis721 BlkEx BT" w:hAnsi="Swis721 BlkEx BT"/>
      <w:b/>
      <w:sz w:val="40"/>
    </w:rPr>
  </w:style>
  <w:style w:type="paragraph" w:styleId="Heading2">
    <w:name w:val="heading 2"/>
    <w:basedOn w:val="Normal"/>
    <w:next w:val="Normal"/>
    <w:qFormat/>
    <w:rsid w:val="00126CA1"/>
    <w:pPr>
      <w:keepNext/>
      <w:outlineLvl w:val="1"/>
    </w:pPr>
    <w:rPr>
      <w:i/>
    </w:rPr>
  </w:style>
  <w:style w:type="paragraph" w:styleId="Heading3">
    <w:name w:val="heading 3"/>
    <w:basedOn w:val="Normal"/>
    <w:next w:val="Normal"/>
    <w:qFormat/>
    <w:rsid w:val="00126CA1"/>
    <w:pPr>
      <w:keepNext/>
      <w:outlineLvl w:val="2"/>
    </w:pPr>
    <w:rPr>
      <w:rFonts w:ascii="Century Gothic" w:hAnsi="Century Gothic"/>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0C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BD20C4"/>
    <w:rPr>
      <w:b/>
      <w:bCs/>
    </w:rPr>
  </w:style>
  <w:style w:type="paragraph" w:styleId="EnvelopeAddress">
    <w:name w:val="envelope address"/>
    <w:basedOn w:val="Normal"/>
    <w:rsid w:val="00126CA1"/>
    <w:pPr>
      <w:framePr w:w="7920" w:h="1980" w:hRule="exact" w:hSpace="180" w:wrap="auto" w:hAnchor="page" w:xAlign="center" w:yAlign="bottom"/>
      <w:ind w:left="2880"/>
    </w:pPr>
    <w:rPr>
      <w:rFonts w:cs="Arial"/>
      <w:sz w:val="24"/>
    </w:rPr>
  </w:style>
  <w:style w:type="character" w:styleId="Hyperlink">
    <w:name w:val="Hyperlink"/>
    <w:basedOn w:val="DefaultParagraphFont"/>
    <w:rsid w:val="00BB5F78"/>
    <w:rPr>
      <w:color w:val="0000FF"/>
      <w:u w:val="single"/>
    </w:rPr>
  </w:style>
  <w:style w:type="paragraph" w:styleId="BalloonText">
    <w:name w:val="Balloon Text"/>
    <w:basedOn w:val="Normal"/>
    <w:link w:val="BalloonTextChar"/>
    <w:rsid w:val="002A3300"/>
    <w:rPr>
      <w:rFonts w:ascii="Tahoma" w:hAnsi="Tahoma" w:cs="Tahoma"/>
      <w:sz w:val="16"/>
      <w:szCs w:val="16"/>
    </w:rPr>
  </w:style>
  <w:style w:type="character" w:customStyle="1" w:styleId="BalloonTextChar">
    <w:name w:val="Balloon Text Char"/>
    <w:basedOn w:val="DefaultParagraphFont"/>
    <w:link w:val="BalloonText"/>
    <w:rsid w:val="002A3300"/>
    <w:rPr>
      <w:rFonts w:ascii="Tahoma" w:hAnsi="Tahoma" w:cs="Tahoma"/>
      <w:sz w:val="16"/>
      <w:szCs w:val="16"/>
    </w:rPr>
  </w:style>
  <w:style w:type="table" w:styleId="TableGrid">
    <w:name w:val="Table Grid"/>
    <w:basedOn w:val="TableNormal"/>
    <w:rsid w:val="002A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ffsec@nc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B10EC-D32D-41F1-8555-D08BF56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Annual Financial Report </vt:lpstr>
    </vt:vector>
  </TitlesOfParts>
  <Company>The National Council of Teachers of English</Company>
  <LinksUpToDate>false</LinksUpToDate>
  <CharactersWithSpaces>2620</CharactersWithSpaces>
  <SharedDoc>false</SharedDoc>
  <HLinks>
    <vt:vector size="18" baseType="variant">
      <vt:variant>
        <vt:i4>7012387</vt:i4>
      </vt:variant>
      <vt:variant>
        <vt:i4>6</vt:i4>
      </vt:variant>
      <vt:variant>
        <vt:i4>0</vt:i4>
      </vt:variant>
      <vt:variant>
        <vt:i4>5</vt:i4>
      </vt:variant>
      <vt:variant>
        <vt:lpwstr>http://www.ncte.org/library/NCTEFiles/Groups/Affiliates/UnrelatedBusinessIncomeTax.pdf</vt:lpwstr>
      </vt:variant>
      <vt:variant>
        <vt:lpwstr/>
      </vt:variant>
      <vt:variant>
        <vt:i4>1179672</vt:i4>
      </vt:variant>
      <vt:variant>
        <vt:i4>3</vt:i4>
      </vt:variant>
      <vt:variant>
        <vt:i4>0</vt:i4>
      </vt:variant>
      <vt:variant>
        <vt:i4>5</vt:i4>
      </vt:variant>
      <vt:variant>
        <vt:lpwstr>http://www.irs.gov/charities/article/0,,id=152728,00.html</vt:lpwstr>
      </vt:variant>
      <vt:variant>
        <vt:lpwstr/>
      </vt:variant>
      <vt:variant>
        <vt:i4>5111930</vt:i4>
      </vt:variant>
      <vt:variant>
        <vt:i4>0</vt:i4>
      </vt:variant>
      <vt:variant>
        <vt:i4>0</vt:i4>
      </vt:variant>
      <vt:variant>
        <vt:i4>5</vt:i4>
      </vt:variant>
      <vt:variant>
        <vt:lpwstr>mailto:Affsec@ncte.org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Financial Report</dc:title>
  <dc:creator>dzagorski</dc:creator>
  <cp:lastModifiedBy>Walters-Moore, Linda</cp:lastModifiedBy>
  <cp:revision>7</cp:revision>
  <cp:lastPrinted>2009-01-16T16:21:00Z</cp:lastPrinted>
  <dcterms:created xsi:type="dcterms:W3CDTF">2014-04-21T20:23:00Z</dcterms:created>
  <dcterms:modified xsi:type="dcterms:W3CDTF">2016-03-25T14:15:00Z</dcterms:modified>
</cp:coreProperties>
</file>